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FD" w:rsidRPr="00FF5C3B" w:rsidRDefault="00293FFD">
      <w:pPr>
        <w:jc w:val="center"/>
        <w:rPr>
          <w:rFonts w:ascii="Arial" w:hAnsi="Arial" w:cs="Arial"/>
          <w:b/>
          <w:sz w:val="20"/>
          <w:szCs w:val="22"/>
        </w:rPr>
      </w:pPr>
      <w:r w:rsidRPr="00FF5C3B">
        <w:rPr>
          <w:rFonts w:ascii="Arial" w:hAnsi="Arial" w:cs="Arial"/>
          <w:b/>
          <w:sz w:val="20"/>
          <w:szCs w:val="22"/>
        </w:rPr>
        <w:t xml:space="preserve">Troop types </w:t>
      </w:r>
    </w:p>
    <w:p w:rsidR="00345776" w:rsidRPr="00FF5C3B" w:rsidRDefault="00345776">
      <w:pPr>
        <w:jc w:val="center"/>
        <w:rPr>
          <w:rFonts w:ascii="Arial" w:hAnsi="Arial" w:cs="Arial"/>
          <w:color w:val="FF0000"/>
          <w:sz w:val="20"/>
          <w:szCs w:val="22"/>
        </w:rPr>
      </w:pPr>
    </w:p>
    <w:p w:rsidR="00345776" w:rsidRPr="00FF5C3B" w:rsidRDefault="00F64591" w:rsidP="00FF5C3B">
      <w:pPr>
        <w:spacing w:after="120"/>
        <w:rPr>
          <w:rFonts w:ascii="Arial" w:hAnsi="Arial" w:cs="Arial"/>
          <w:sz w:val="20"/>
          <w:szCs w:val="22"/>
        </w:rPr>
      </w:pPr>
      <w:r w:rsidRPr="00287897">
        <w:rPr>
          <w:rFonts w:ascii="Arial" w:hAnsi="Arial" w:cs="Arial"/>
          <w:sz w:val="20"/>
          <w:szCs w:val="22"/>
        </w:rPr>
        <w:t>The game is set in 18</w:t>
      </w:r>
      <w:r w:rsidR="00850ECB">
        <w:rPr>
          <w:rFonts w:ascii="Arial" w:hAnsi="Arial" w:cs="Arial"/>
          <w:sz w:val="20"/>
          <w:szCs w:val="22"/>
        </w:rPr>
        <w:t>58</w:t>
      </w:r>
      <w:r w:rsidRPr="00287897">
        <w:rPr>
          <w:rFonts w:ascii="Arial" w:hAnsi="Arial" w:cs="Arial"/>
          <w:sz w:val="20"/>
          <w:szCs w:val="22"/>
        </w:rPr>
        <w:t xml:space="preserve">, and </w:t>
      </w:r>
      <w:r w:rsidR="00850ECB">
        <w:rPr>
          <w:rFonts w:ascii="Arial" w:hAnsi="Arial" w:cs="Arial"/>
          <w:sz w:val="20"/>
          <w:szCs w:val="22"/>
        </w:rPr>
        <w:t xml:space="preserve">new </w:t>
      </w:r>
      <w:r w:rsidRPr="00287897">
        <w:rPr>
          <w:rFonts w:ascii="Arial" w:hAnsi="Arial" w:cs="Arial"/>
          <w:sz w:val="20"/>
          <w:szCs w:val="22"/>
        </w:rPr>
        <w:t xml:space="preserve">firearms </w:t>
      </w:r>
      <w:r w:rsidR="00850ECB">
        <w:rPr>
          <w:rFonts w:ascii="Arial" w:hAnsi="Arial" w:cs="Arial"/>
          <w:sz w:val="20"/>
          <w:szCs w:val="22"/>
        </w:rPr>
        <w:t xml:space="preserve">have recently been introduced in all armies.  </w:t>
      </w:r>
      <w:r w:rsidRPr="00FF5C3B">
        <w:rPr>
          <w:rFonts w:ascii="Arial" w:hAnsi="Arial" w:cs="Arial"/>
          <w:sz w:val="20"/>
          <w:szCs w:val="22"/>
        </w:rPr>
        <w:t xml:space="preserve">The infantry are </w:t>
      </w:r>
      <w:r w:rsidR="009C4C4B">
        <w:rPr>
          <w:rFonts w:ascii="Arial" w:hAnsi="Arial" w:cs="Arial"/>
          <w:sz w:val="20"/>
          <w:szCs w:val="22"/>
        </w:rPr>
        <w:t xml:space="preserve">still armed with muzzle-loading muskets, </w:t>
      </w:r>
      <w:r w:rsidR="0048516D">
        <w:rPr>
          <w:rFonts w:ascii="Arial" w:hAnsi="Arial" w:cs="Arial"/>
          <w:sz w:val="20"/>
          <w:szCs w:val="22"/>
        </w:rPr>
        <w:t xml:space="preserve">with a slow rate of fire, </w:t>
      </w:r>
      <w:r w:rsidR="009C4C4B">
        <w:rPr>
          <w:rFonts w:ascii="Arial" w:hAnsi="Arial" w:cs="Arial"/>
          <w:sz w:val="20"/>
          <w:szCs w:val="22"/>
        </w:rPr>
        <w:t>but the barrels are now rifled</w:t>
      </w:r>
      <w:r w:rsidR="0048516D">
        <w:rPr>
          <w:rFonts w:ascii="Arial" w:hAnsi="Arial" w:cs="Arial"/>
          <w:sz w:val="20"/>
          <w:szCs w:val="22"/>
        </w:rPr>
        <w:t>.  This should mean</w:t>
      </w:r>
      <w:r w:rsidR="009C4C4B">
        <w:rPr>
          <w:rFonts w:ascii="Arial" w:hAnsi="Arial" w:cs="Arial"/>
          <w:sz w:val="20"/>
          <w:szCs w:val="22"/>
        </w:rPr>
        <w:t xml:space="preserve"> they are effective at much longer ranges</w:t>
      </w:r>
      <w:r w:rsidR="00850ECB">
        <w:rPr>
          <w:rFonts w:ascii="Arial" w:hAnsi="Arial" w:cs="Arial"/>
          <w:sz w:val="20"/>
          <w:szCs w:val="22"/>
        </w:rPr>
        <w:t>, at least this is what the companies which manufacture them claim</w:t>
      </w:r>
      <w:r w:rsidR="0048516D">
        <w:rPr>
          <w:rFonts w:ascii="Arial" w:hAnsi="Arial" w:cs="Arial"/>
          <w:sz w:val="20"/>
          <w:szCs w:val="22"/>
        </w:rPr>
        <w:t>,</w:t>
      </w:r>
      <w:r w:rsidR="00850ECB">
        <w:rPr>
          <w:rFonts w:ascii="Arial" w:hAnsi="Arial" w:cs="Arial"/>
          <w:sz w:val="20"/>
          <w:szCs w:val="22"/>
        </w:rPr>
        <w:t xml:space="preserve"> based on trials!  Time will tell, as they have not yet been used on active service</w:t>
      </w:r>
      <w:r w:rsidRPr="00FF5C3B">
        <w:rPr>
          <w:rFonts w:ascii="Arial" w:hAnsi="Arial" w:cs="Arial"/>
          <w:sz w:val="20"/>
          <w:szCs w:val="22"/>
        </w:rPr>
        <w:t xml:space="preserve">.  The </w:t>
      </w:r>
      <w:r w:rsidR="00850ECB">
        <w:rPr>
          <w:rFonts w:ascii="Arial" w:hAnsi="Arial" w:cs="Arial"/>
          <w:sz w:val="20"/>
          <w:szCs w:val="22"/>
        </w:rPr>
        <w:t>presumed l</w:t>
      </w:r>
      <w:r w:rsidRPr="00FF5C3B">
        <w:rPr>
          <w:rFonts w:ascii="Arial" w:hAnsi="Arial" w:cs="Arial"/>
          <w:sz w:val="20"/>
          <w:szCs w:val="22"/>
        </w:rPr>
        <w:t xml:space="preserve">onger ranges and increased accuracy </w:t>
      </w:r>
      <w:r w:rsidR="00850ECB">
        <w:rPr>
          <w:rFonts w:ascii="Arial" w:hAnsi="Arial" w:cs="Arial"/>
          <w:sz w:val="20"/>
          <w:szCs w:val="22"/>
        </w:rPr>
        <w:t xml:space="preserve">may </w:t>
      </w:r>
      <w:r w:rsidRPr="00FF5C3B">
        <w:rPr>
          <w:rFonts w:ascii="Arial" w:hAnsi="Arial" w:cs="Arial"/>
          <w:sz w:val="20"/>
          <w:szCs w:val="22"/>
        </w:rPr>
        <w:t xml:space="preserve">mean that </w:t>
      </w:r>
      <w:r w:rsidR="0048516D">
        <w:rPr>
          <w:rFonts w:ascii="Arial" w:hAnsi="Arial" w:cs="Arial"/>
          <w:sz w:val="20"/>
          <w:szCs w:val="22"/>
        </w:rPr>
        <w:t>infantry</w:t>
      </w:r>
      <w:r w:rsidRPr="00FF5C3B">
        <w:rPr>
          <w:rFonts w:ascii="Arial" w:hAnsi="Arial" w:cs="Arial"/>
          <w:sz w:val="20"/>
          <w:szCs w:val="22"/>
        </w:rPr>
        <w:t xml:space="preserve"> have less to fear from cavalry than they once did.</w:t>
      </w:r>
      <w:r w:rsidR="0048516D">
        <w:rPr>
          <w:rFonts w:ascii="Arial" w:hAnsi="Arial" w:cs="Arial"/>
          <w:sz w:val="20"/>
          <w:szCs w:val="22"/>
        </w:rPr>
        <w:t xml:space="preserve">   </w:t>
      </w:r>
    </w:p>
    <w:p w:rsidR="00F64591" w:rsidRPr="00FF5C3B" w:rsidRDefault="00F64591" w:rsidP="00FF5C3B">
      <w:pPr>
        <w:spacing w:after="120"/>
        <w:rPr>
          <w:rFonts w:ascii="Arial" w:hAnsi="Arial" w:cs="Arial"/>
          <w:sz w:val="20"/>
          <w:szCs w:val="22"/>
        </w:rPr>
      </w:pPr>
      <w:r w:rsidRPr="00FF5C3B">
        <w:rPr>
          <w:rFonts w:ascii="Arial" w:hAnsi="Arial" w:cs="Arial"/>
          <w:sz w:val="20"/>
          <w:szCs w:val="22"/>
        </w:rPr>
        <w:t>Artil</w:t>
      </w:r>
      <w:r w:rsidR="00FF5C3B" w:rsidRPr="00FF5C3B">
        <w:rPr>
          <w:rFonts w:ascii="Arial" w:hAnsi="Arial" w:cs="Arial"/>
          <w:sz w:val="20"/>
          <w:szCs w:val="22"/>
        </w:rPr>
        <w:t>lery ranges have also increased</w:t>
      </w:r>
      <w:r w:rsidR="009C4C4B">
        <w:rPr>
          <w:rFonts w:ascii="Arial" w:hAnsi="Arial" w:cs="Arial"/>
          <w:sz w:val="20"/>
          <w:szCs w:val="22"/>
        </w:rPr>
        <w:t xml:space="preserve"> somewhat since Napoleonic times</w:t>
      </w:r>
      <w:r w:rsidR="00FF5C3B" w:rsidRPr="00FF5C3B">
        <w:rPr>
          <w:rFonts w:ascii="Arial" w:hAnsi="Arial" w:cs="Arial"/>
          <w:sz w:val="20"/>
          <w:szCs w:val="22"/>
        </w:rPr>
        <w:t xml:space="preserve">, but </w:t>
      </w:r>
      <w:r w:rsidR="00850ECB">
        <w:rPr>
          <w:rFonts w:ascii="Arial" w:hAnsi="Arial" w:cs="Arial"/>
          <w:sz w:val="20"/>
          <w:szCs w:val="22"/>
        </w:rPr>
        <w:t xml:space="preserve">it may be that </w:t>
      </w:r>
      <w:r w:rsidR="00FF5C3B" w:rsidRPr="00FF5C3B">
        <w:rPr>
          <w:rFonts w:ascii="Arial" w:hAnsi="Arial" w:cs="Arial"/>
          <w:sz w:val="20"/>
          <w:szCs w:val="22"/>
        </w:rPr>
        <w:t>the artillerymen are now more at risk from infantry fire than they once were</w:t>
      </w:r>
      <w:r w:rsidR="00287897">
        <w:rPr>
          <w:rFonts w:ascii="Arial" w:hAnsi="Arial" w:cs="Arial"/>
          <w:sz w:val="20"/>
          <w:szCs w:val="22"/>
        </w:rPr>
        <w:t xml:space="preserve">, because they cannot always make use of their longer range </w:t>
      </w:r>
      <w:r w:rsidR="009C4C4B">
        <w:rPr>
          <w:rFonts w:ascii="Arial" w:hAnsi="Arial" w:cs="Arial"/>
          <w:sz w:val="20"/>
          <w:szCs w:val="22"/>
        </w:rPr>
        <w:t xml:space="preserve">due to </w:t>
      </w:r>
      <w:r w:rsidR="00287897">
        <w:rPr>
          <w:rFonts w:ascii="Arial" w:hAnsi="Arial" w:cs="Arial"/>
          <w:sz w:val="20"/>
          <w:szCs w:val="22"/>
        </w:rPr>
        <w:t>woods, villages, hills etc</w:t>
      </w:r>
      <w:r w:rsidR="00FF5C3B" w:rsidRPr="00FF5C3B">
        <w:rPr>
          <w:rFonts w:ascii="Arial" w:hAnsi="Arial" w:cs="Arial"/>
          <w:sz w:val="20"/>
          <w:szCs w:val="22"/>
        </w:rPr>
        <w:t>.</w:t>
      </w:r>
    </w:p>
    <w:p w:rsidR="00F64591" w:rsidRPr="00FF5C3B" w:rsidRDefault="00F64591" w:rsidP="00FF5C3B">
      <w:pPr>
        <w:spacing w:after="120"/>
        <w:rPr>
          <w:rFonts w:ascii="Arial" w:hAnsi="Arial" w:cs="Arial"/>
          <w:sz w:val="20"/>
          <w:szCs w:val="22"/>
        </w:rPr>
      </w:pPr>
      <w:r w:rsidRPr="00FF5C3B">
        <w:rPr>
          <w:rFonts w:ascii="Arial" w:hAnsi="Arial" w:cs="Arial"/>
          <w:sz w:val="20"/>
          <w:szCs w:val="22"/>
        </w:rPr>
        <w:t xml:space="preserve">Cavalry remain much as they were </w:t>
      </w:r>
      <w:r w:rsidR="009C4C4B">
        <w:rPr>
          <w:rFonts w:ascii="Arial" w:hAnsi="Arial" w:cs="Arial"/>
          <w:sz w:val="20"/>
          <w:szCs w:val="22"/>
        </w:rPr>
        <w:t>5</w:t>
      </w:r>
      <w:r w:rsidRPr="00FF5C3B">
        <w:rPr>
          <w:rFonts w:ascii="Arial" w:hAnsi="Arial" w:cs="Arial"/>
          <w:sz w:val="20"/>
          <w:szCs w:val="22"/>
        </w:rPr>
        <w:t xml:space="preserve">0 years </w:t>
      </w:r>
      <w:r w:rsidR="00850ECB">
        <w:rPr>
          <w:rFonts w:ascii="Arial" w:hAnsi="Arial" w:cs="Arial"/>
          <w:sz w:val="20"/>
          <w:szCs w:val="22"/>
        </w:rPr>
        <w:t>ago</w:t>
      </w:r>
      <w:r w:rsidR="00FF5C3B" w:rsidRPr="00FF5C3B">
        <w:rPr>
          <w:rFonts w:ascii="Arial" w:hAnsi="Arial" w:cs="Arial"/>
          <w:sz w:val="20"/>
          <w:szCs w:val="22"/>
        </w:rPr>
        <w:t xml:space="preserve"> however</w:t>
      </w:r>
      <w:r w:rsidRPr="00FF5C3B">
        <w:rPr>
          <w:rFonts w:ascii="Arial" w:hAnsi="Arial" w:cs="Arial"/>
          <w:sz w:val="20"/>
          <w:szCs w:val="22"/>
        </w:rPr>
        <w:t>.  Most are armed with carbines, but these are not very accurate</w:t>
      </w:r>
      <w:r w:rsidR="00FF5C3B" w:rsidRPr="00FF5C3B">
        <w:rPr>
          <w:rFonts w:ascii="Arial" w:hAnsi="Arial" w:cs="Arial"/>
          <w:sz w:val="20"/>
          <w:szCs w:val="22"/>
        </w:rPr>
        <w:t>.  The cavalry still rely on the shock of a charge</w:t>
      </w:r>
      <w:r w:rsidR="00DD1A2F">
        <w:rPr>
          <w:rFonts w:ascii="Arial" w:hAnsi="Arial" w:cs="Arial"/>
          <w:sz w:val="20"/>
          <w:szCs w:val="22"/>
        </w:rPr>
        <w:t xml:space="preserve"> </w:t>
      </w:r>
      <w:r w:rsidR="004F6A22">
        <w:rPr>
          <w:rFonts w:ascii="Arial" w:hAnsi="Arial" w:cs="Arial"/>
          <w:sz w:val="20"/>
          <w:szCs w:val="22"/>
        </w:rPr>
        <w:t xml:space="preserve">with sabre or lance </w:t>
      </w:r>
      <w:r w:rsidR="00FF5C3B" w:rsidRPr="00FF5C3B">
        <w:rPr>
          <w:rFonts w:ascii="Arial" w:hAnsi="Arial" w:cs="Arial"/>
          <w:sz w:val="20"/>
          <w:szCs w:val="22"/>
        </w:rPr>
        <w:t>for success.  If they catch infantry unawares, or in flank or rear,</w:t>
      </w:r>
      <w:r w:rsidR="00850ECB">
        <w:rPr>
          <w:rFonts w:ascii="Arial" w:hAnsi="Arial" w:cs="Arial"/>
          <w:sz w:val="20"/>
          <w:szCs w:val="22"/>
        </w:rPr>
        <w:t xml:space="preserve"> it is likely that</w:t>
      </w:r>
      <w:r w:rsidR="00FF5C3B" w:rsidRPr="00FF5C3B">
        <w:rPr>
          <w:rFonts w:ascii="Arial" w:hAnsi="Arial" w:cs="Arial"/>
          <w:sz w:val="20"/>
          <w:szCs w:val="22"/>
        </w:rPr>
        <w:t xml:space="preserve"> such a charge </w:t>
      </w:r>
      <w:r w:rsidR="00850ECB">
        <w:rPr>
          <w:rFonts w:ascii="Arial" w:hAnsi="Arial" w:cs="Arial"/>
          <w:sz w:val="20"/>
          <w:szCs w:val="22"/>
        </w:rPr>
        <w:t>will</w:t>
      </w:r>
      <w:r w:rsidR="00FF5C3B" w:rsidRPr="00FF5C3B">
        <w:rPr>
          <w:rFonts w:ascii="Arial" w:hAnsi="Arial" w:cs="Arial"/>
          <w:sz w:val="20"/>
          <w:szCs w:val="22"/>
        </w:rPr>
        <w:t xml:space="preserve"> still be devastating.</w:t>
      </w:r>
    </w:p>
    <w:p w:rsidR="00293FFD" w:rsidRPr="00EF2D6E" w:rsidRDefault="00293FF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5900"/>
      </w:tblGrid>
      <w:tr w:rsidR="00293FFD" w:rsidRPr="00EF2D6E" w:rsidTr="00FF5C3B">
        <w:trPr>
          <w:trHeight w:val="1594"/>
        </w:trPr>
        <w:tc>
          <w:tcPr>
            <w:tcW w:w="2628" w:type="dxa"/>
          </w:tcPr>
          <w:p w:rsidR="00293FFD" w:rsidRDefault="00293FFD" w:rsidP="00FF5C3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97124" w:rsidRPr="00EF2D6E" w:rsidRDefault="00C97124" w:rsidP="00FF5C3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93FFD" w:rsidRPr="00EF2D6E" w:rsidRDefault="00C97124" w:rsidP="00FF5C3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object w:dxaOrig="825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pt;height:28.8pt" o:ole="">
                  <v:imagedata r:id="rId4" o:title=""/>
                </v:shape>
                <o:OLEObject Type="Embed" ProgID="PBrush" ShapeID="_x0000_i1025" DrawAspect="Content" ObjectID="_1362724441" r:id="rId5"/>
              </w:object>
            </w:r>
          </w:p>
        </w:tc>
        <w:tc>
          <w:tcPr>
            <w:tcW w:w="5900" w:type="dxa"/>
          </w:tcPr>
          <w:p w:rsidR="00293FFD" w:rsidRPr="00FF5C3B" w:rsidRDefault="00293FFD" w:rsidP="00C97124">
            <w:pPr>
              <w:spacing w:before="240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 xml:space="preserve">Infantry battalion </w:t>
            </w:r>
            <w:r w:rsidR="00C97124">
              <w:rPr>
                <w:rFonts w:ascii="Arial" w:hAnsi="Arial" w:cs="Arial"/>
                <w:color w:val="FF0000"/>
                <w:sz w:val="20"/>
                <w:szCs w:val="22"/>
              </w:rPr>
              <w:t xml:space="preserve">of </w:t>
            </w:r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>800 - 900 men, armed with rifle</w:t>
            </w:r>
            <w:r w:rsidR="009C4C4B">
              <w:rPr>
                <w:rFonts w:ascii="Arial" w:hAnsi="Arial" w:cs="Arial"/>
                <w:color w:val="FF0000"/>
                <w:sz w:val="20"/>
                <w:szCs w:val="22"/>
              </w:rPr>
              <w:t>d muskets</w:t>
            </w:r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 xml:space="preserve">.  </w:t>
            </w:r>
          </w:p>
          <w:p w:rsidR="00BB4E15" w:rsidRPr="00FF5C3B" w:rsidRDefault="00BB4E15" w:rsidP="0048516D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>Some infantry are called jaegers</w:t>
            </w:r>
            <w:r w:rsidR="00850ECB">
              <w:rPr>
                <w:rFonts w:ascii="Arial" w:hAnsi="Arial" w:cs="Arial"/>
                <w:color w:val="FF0000"/>
                <w:sz w:val="20"/>
                <w:szCs w:val="22"/>
              </w:rPr>
              <w:t xml:space="preserve"> or </w:t>
            </w:r>
            <w:proofErr w:type="spellStart"/>
            <w:r w:rsidR="00850ECB">
              <w:rPr>
                <w:rFonts w:ascii="Arial" w:hAnsi="Arial" w:cs="Arial"/>
                <w:color w:val="FF0000"/>
                <w:sz w:val="20"/>
                <w:szCs w:val="22"/>
              </w:rPr>
              <w:t>voltigeurs</w:t>
            </w:r>
            <w:proofErr w:type="spellEnd"/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 xml:space="preserve">.  These are specialist </w:t>
            </w:r>
            <w:r w:rsidR="0048516D">
              <w:rPr>
                <w:rFonts w:ascii="Arial" w:hAnsi="Arial" w:cs="Arial"/>
                <w:color w:val="FF0000"/>
                <w:sz w:val="20"/>
                <w:szCs w:val="22"/>
              </w:rPr>
              <w:t>light infantry</w:t>
            </w:r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>, good for skirmishing and operating in woods or villages.</w:t>
            </w:r>
          </w:p>
        </w:tc>
      </w:tr>
      <w:tr w:rsidR="00293FFD" w:rsidRPr="00EF2D6E" w:rsidTr="00FF5C3B">
        <w:trPr>
          <w:trHeight w:val="1357"/>
        </w:trPr>
        <w:tc>
          <w:tcPr>
            <w:tcW w:w="2628" w:type="dxa"/>
          </w:tcPr>
          <w:p w:rsidR="00AD20AD" w:rsidRDefault="00861656" w:rsidP="007E3B57">
            <w:pPr>
              <w:spacing w:before="120" w:after="120"/>
              <w:jc w:val="center"/>
            </w:pPr>
            <w:r>
              <w:object w:dxaOrig="525" w:dyaOrig="330">
                <v:shape id="_x0000_i1029" type="#_x0000_t75" style="width:26.3pt;height:16.4pt" o:ole="">
                  <v:imagedata r:id="rId6" o:title=""/>
                </v:shape>
                <o:OLEObject Type="Embed" ProgID="PBrush" ShapeID="_x0000_i1029" DrawAspect="Content" ObjectID="_1362724442" r:id="rId7"/>
              </w:object>
            </w:r>
            <w:r>
              <w:object w:dxaOrig="525" w:dyaOrig="330">
                <v:shape id="_x0000_i1030" type="#_x0000_t75" style="width:26.3pt;height:16.4pt" o:ole="">
                  <v:imagedata r:id="rId6" o:title=""/>
                </v:shape>
                <o:OLEObject Type="Embed" ProgID="PBrush" ShapeID="_x0000_i1030" DrawAspect="Content" ObjectID="_1362724443" r:id="rId8"/>
              </w:object>
            </w:r>
            <w:r>
              <w:object w:dxaOrig="525" w:dyaOrig="330">
                <v:shape id="_x0000_i1031" type="#_x0000_t75" style="width:26.3pt;height:16.4pt" o:ole="">
                  <v:imagedata r:id="rId6" o:title=""/>
                </v:shape>
                <o:OLEObject Type="Embed" ProgID="PBrush" ShapeID="_x0000_i1031" DrawAspect="Content" ObjectID="_1362724444" r:id="rId9"/>
              </w:object>
            </w:r>
          </w:p>
          <w:p w:rsidR="00293FFD" w:rsidRPr="00AD20AD" w:rsidRDefault="00443B7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object w:dxaOrig="600" w:dyaOrig="630">
                <v:shape id="_x0000_i1026" type="#_x0000_t75" style="width:30.3pt;height:31.3pt" o:ole="">
                  <v:imagedata r:id="rId10" o:title=""/>
                </v:shape>
                <o:OLEObject Type="Embed" ProgID="PBrush" ShapeID="_x0000_i1026" DrawAspect="Content" ObjectID="_1362724445" r:id="rId11"/>
              </w:object>
            </w:r>
          </w:p>
          <w:p w:rsidR="00293FFD" w:rsidRPr="00EF2D6E" w:rsidRDefault="00293F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900" w:type="dxa"/>
          </w:tcPr>
          <w:p w:rsidR="00293FFD" w:rsidRPr="00FF5C3B" w:rsidRDefault="00293FFD">
            <w:pPr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:rsidR="00293FFD" w:rsidRPr="00FF5C3B" w:rsidRDefault="00293FFD" w:rsidP="007E3B57">
            <w:pPr>
              <w:spacing w:before="120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 xml:space="preserve">Cavalry </w:t>
            </w:r>
            <w:r w:rsidR="00B61346">
              <w:rPr>
                <w:rFonts w:ascii="Arial" w:hAnsi="Arial" w:cs="Arial"/>
                <w:color w:val="FF0000"/>
                <w:sz w:val="20"/>
                <w:szCs w:val="22"/>
              </w:rPr>
              <w:t>regiment</w:t>
            </w:r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 xml:space="preserve"> of </w:t>
            </w:r>
            <w:r w:rsidR="00B61346">
              <w:rPr>
                <w:rFonts w:ascii="Arial" w:hAnsi="Arial" w:cs="Arial"/>
                <w:color w:val="FF0000"/>
                <w:sz w:val="20"/>
                <w:szCs w:val="22"/>
              </w:rPr>
              <w:t xml:space="preserve">3 squadrons of </w:t>
            </w:r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>about 150 men</w:t>
            </w:r>
            <w:r w:rsidR="00B61346">
              <w:rPr>
                <w:rFonts w:ascii="Arial" w:hAnsi="Arial" w:cs="Arial"/>
                <w:color w:val="FF0000"/>
                <w:sz w:val="20"/>
                <w:szCs w:val="22"/>
              </w:rPr>
              <w:t xml:space="preserve"> each</w:t>
            </w:r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>.</w:t>
            </w:r>
            <w:r w:rsidR="00BB4E15" w:rsidRPr="00FF5C3B">
              <w:rPr>
                <w:rFonts w:ascii="Arial" w:hAnsi="Arial" w:cs="Arial"/>
                <w:color w:val="FF0000"/>
                <w:sz w:val="20"/>
                <w:szCs w:val="22"/>
              </w:rPr>
              <w:t xml:space="preserve">  </w:t>
            </w:r>
            <w:r w:rsidR="00C97124">
              <w:rPr>
                <w:rFonts w:ascii="Arial" w:hAnsi="Arial" w:cs="Arial"/>
                <w:color w:val="FF0000"/>
                <w:sz w:val="20"/>
                <w:szCs w:val="22"/>
              </w:rPr>
              <w:t>Regiments may have less or more squadrons.  Cavalry</w:t>
            </w:r>
            <w:r w:rsidR="00BB4E15" w:rsidRPr="00FF5C3B">
              <w:rPr>
                <w:rFonts w:ascii="Arial" w:hAnsi="Arial" w:cs="Arial"/>
                <w:color w:val="FF0000"/>
                <w:sz w:val="20"/>
                <w:szCs w:val="22"/>
              </w:rPr>
              <w:t xml:space="preserve"> come in various flavours (cuirassiers, dragoons, lancers and hussars)</w:t>
            </w:r>
          </w:p>
          <w:p w:rsidR="00293FFD" w:rsidRPr="00FF5C3B" w:rsidRDefault="00293FFD">
            <w:pPr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7E3B57" w:rsidRPr="00EF2D6E" w:rsidTr="00080F04">
        <w:tc>
          <w:tcPr>
            <w:tcW w:w="2628" w:type="dxa"/>
          </w:tcPr>
          <w:p w:rsidR="007E3B57" w:rsidRPr="00EF2D6E" w:rsidRDefault="007E3B57" w:rsidP="00080F0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E3B57" w:rsidRPr="00EF2D6E" w:rsidRDefault="007E3B57" w:rsidP="00080F04">
            <w:pPr>
              <w:spacing w:before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object w:dxaOrig="480" w:dyaOrig="375">
                <v:shape id="_x0000_i1027" type="#_x0000_t75" style="width:23.85pt;height:18.35pt" o:ole="">
                  <v:imagedata r:id="rId12" o:title=""/>
                </v:shape>
                <o:OLEObject Type="Embed" ProgID="PBrush" ShapeID="_x0000_i1027" DrawAspect="Content" ObjectID="_1362724446" r:id="rId13"/>
              </w:object>
            </w:r>
          </w:p>
        </w:tc>
        <w:tc>
          <w:tcPr>
            <w:tcW w:w="5900" w:type="dxa"/>
          </w:tcPr>
          <w:p w:rsidR="007E3B57" w:rsidRPr="00FF5C3B" w:rsidRDefault="007E3B57" w:rsidP="00080F04">
            <w:pPr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:rsidR="007E3B57" w:rsidRPr="00FF5C3B" w:rsidRDefault="007E3B57" w:rsidP="00080F04">
            <w:pPr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 xml:space="preserve">Foot artillery battery of 8 x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twelve</w:t>
            </w:r>
            <w:r w:rsidRPr="00FF5C3B">
              <w:rPr>
                <w:rFonts w:ascii="Arial" w:hAnsi="Arial" w:cs="Arial"/>
                <w:color w:val="FF0000"/>
                <w:sz w:val="20"/>
                <w:szCs w:val="22"/>
              </w:rPr>
              <w:t>-pounder guns.  Horse batteries have lighter guns with shorter range, but move more quickly.</w:t>
            </w:r>
          </w:p>
          <w:p w:rsidR="007E3B57" w:rsidRPr="00FF5C3B" w:rsidRDefault="007E3B57" w:rsidP="00080F04">
            <w:pPr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293FFD" w:rsidRPr="00EF2D6E">
        <w:tc>
          <w:tcPr>
            <w:tcW w:w="2628" w:type="dxa"/>
          </w:tcPr>
          <w:p w:rsidR="007E3B57" w:rsidRDefault="007E3B57" w:rsidP="007E3B57">
            <w:pPr>
              <w:spacing w:before="360" w:after="120"/>
              <w:jc w:val="center"/>
            </w:pPr>
            <w:r>
              <w:object w:dxaOrig="495" w:dyaOrig="495">
                <v:shape id="_x0000_i1028" type="#_x0000_t75" style="width:14.9pt;height:14.9pt" o:ole="">
                  <v:imagedata r:id="rId14" o:title=""/>
                </v:shape>
                <o:OLEObject Type="Embed" ProgID="PBrush" ShapeID="_x0000_i1028" DrawAspect="Content" ObjectID="_1362724447" r:id="rId15"/>
              </w:object>
            </w:r>
          </w:p>
          <w:p w:rsidR="00293FFD" w:rsidRPr="00EF2D6E" w:rsidRDefault="00293FFD" w:rsidP="0048516D">
            <w:pPr>
              <w:spacing w:before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900" w:type="dxa"/>
          </w:tcPr>
          <w:p w:rsidR="00293FFD" w:rsidRPr="00FF5C3B" w:rsidRDefault="00293FFD">
            <w:pPr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:rsidR="00293FFD" w:rsidRPr="00FF5C3B" w:rsidRDefault="007E3B57">
            <w:pPr>
              <w:rPr>
                <w:rFonts w:ascii="Arial" w:hAnsi="Arial" w:cs="Arial"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Cavalry patrol</w:t>
            </w:r>
            <w:r w:rsidR="00BB4E15" w:rsidRPr="00FF5C3B">
              <w:rPr>
                <w:rFonts w:ascii="Arial" w:hAnsi="Arial" w:cs="Arial"/>
                <w:color w:val="FF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  These vary in strength, but c20 men is a common size, and will be assumed unless specified by player</w:t>
            </w:r>
          </w:p>
          <w:p w:rsidR="00293FFD" w:rsidRPr="00FF5C3B" w:rsidRDefault="00293FFD">
            <w:pPr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</w:tbl>
    <w:p w:rsidR="00293FFD" w:rsidRPr="00EF2D6E" w:rsidRDefault="00293FFD">
      <w:pPr>
        <w:rPr>
          <w:rFonts w:ascii="Arial" w:hAnsi="Arial" w:cs="Arial"/>
          <w:sz w:val="22"/>
          <w:szCs w:val="22"/>
        </w:rPr>
      </w:pPr>
    </w:p>
    <w:p w:rsidR="00293FFD" w:rsidRPr="00EF2D6E" w:rsidRDefault="00293FFD">
      <w:pPr>
        <w:rPr>
          <w:rFonts w:ascii="Arial" w:hAnsi="Arial" w:cs="Arial"/>
          <w:sz w:val="22"/>
          <w:szCs w:val="22"/>
        </w:rPr>
      </w:pPr>
    </w:p>
    <w:p w:rsidR="00293FFD" w:rsidRPr="00FF5C3B" w:rsidRDefault="002145A8">
      <w:pPr>
        <w:pStyle w:val="Heading1"/>
        <w:rPr>
          <w:szCs w:val="20"/>
          <w:u w:val="none"/>
        </w:rPr>
      </w:pPr>
      <w:r>
        <w:rPr>
          <w:color w:val="auto"/>
          <w:szCs w:val="20"/>
          <w:u w:val="none"/>
        </w:rPr>
        <w:t>Maximum w</w:t>
      </w:r>
      <w:r w:rsidR="00293FFD" w:rsidRPr="00FF5C3B">
        <w:rPr>
          <w:color w:val="auto"/>
          <w:szCs w:val="20"/>
          <w:u w:val="none"/>
        </w:rPr>
        <w:t>eapon ranges</w:t>
      </w:r>
    </w:p>
    <w:p w:rsidR="00293FFD" w:rsidRPr="00FF5C3B" w:rsidRDefault="00293FFD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5900"/>
      </w:tblGrid>
      <w:tr w:rsidR="00293FFD" w:rsidRPr="00FF5C3B">
        <w:tc>
          <w:tcPr>
            <w:tcW w:w="2628" w:type="dxa"/>
          </w:tcPr>
          <w:p w:rsidR="00293FFD" w:rsidRPr="00FF5C3B" w:rsidRDefault="00293FFD" w:rsidP="00E06AF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F5C3B">
              <w:rPr>
                <w:rFonts w:ascii="Arial" w:hAnsi="Arial" w:cs="Arial"/>
                <w:sz w:val="20"/>
                <w:szCs w:val="20"/>
              </w:rPr>
              <w:t>Infantry rifle</w:t>
            </w:r>
            <w:r w:rsidR="00E06AFC">
              <w:rPr>
                <w:rFonts w:ascii="Arial" w:hAnsi="Arial" w:cs="Arial"/>
                <w:sz w:val="20"/>
                <w:szCs w:val="20"/>
              </w:rPr>
              <w:t>d musket</w:t>
            </w:r>
          </w:p>
        </w:tc>
        <w:tc>
          <w:tcPr>
            <w:tcW w:w="5900" w:type="dxa"/>
          </w:tcPr>
          <w:p w:rsidR="00293FFD" w:rsidRPr="00FF5C3B" w:rsidRDefault="00850EC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293FFD" w:rsidRPr="00FF5C3B">
              <w:rPr>
                <w:rFonts w:ascii="Arial" w:hAnsi="Arial" w:cs="Arial"/>
                <w:sz w:val="20"/>
                <w:szCs w:val="20"/>
              </w:rPr>
              <w:t>500 paces</w:t>
            </w:r>
          </w:p>
        </w:tc>
      </w:tr>
      <w:tr w:rsidR="00293FFD" w:rsidRPr="00FF5C3B">
        <w:tc>
          <w:tcPr>
            <w:tcW w:w="2628" w:type="dxa"/>
          </w:tcPr>
          <w:p w:rsidR="00293FFD" w:rsidRPr="00FF5C3B" w:rsidRDefault="00293FF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F5C3B">
              <w:rPr>
                <w:rFonts w:ascii="Arial" w:hAnsi="Arial" w:cs="Arial"/>
                <w:sz w:val="20"/>
                <w:szCs w:val="20"/>
              </w:rPr>
              <w:t>Cavalry carbines</w:t>
            </w:r>
          </w:p>
        </w:tc>
        <w:tc>
          <w:tcPr>
            <w:tcW w:w="5900" w:type="dxa"/>
          </w:tcPr>
          <w:p w:rsidR="00293FFD" w:rsidRPr="00FF5C3B" w:rsidRDefault="00293FF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F5C3B">
              <w:rPr>
                <w:rFonts w:ascii="Arial" w:hAnsi="Arial" w:cs="Arial"/>
                <w:sz w:val="20"/>
                <w:szCs w:val="20"/>
              </w:rPr>
              <w:t>100 paces (and inaccurate too!)</w:t>
            </w:r>
          </w:p>
        </w:tc>
      </w:tr>
      <w:tr w:rsidR="00293FFD" w:rsidRPr="00FF5C3B">
        <w:tc>
          <w:tcPr>
            <w:tcW w:w="2628" w:type="dxa"/>
          </w:tcPr>
          <w:p w:rsidR="00293FFD" w:rsidRPr="00FF5C3B" w:rsidRDefault="00293FF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F5C3B">
              <w:rPr>
                <w:rFonts w:ascii="Arial" w:hAnsi="Arial" w:cs="Arial"/>
                <w:sz w:val="20"/>
                <w:szCs w:val="20"/>
              </w:rPr>
              <w:t>Artillery</w:t>
            </w:r>
          </w:p>
        </w:tc>
        <w:tc>
          <w:tcPr>
            <w:tcW w:w="5900" w:type="dxa"/>
          </w:tcPr>
          <w:p w:rsidR="00293FFD" w:rsidRPr="00FF5C3B" w:rsidRDefault="00293FF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F5C3B">
              <w:rPr>
                <w:rFonts w:ascii="Arial" w:hAnsi="Arial" w:cs="Arial"/>
                <w:sz w:val="20"/>
                <w:szCs w:val="20"/>
              </w:rPr>
              <w:t>1,500 – 2,000 paces</w:t>
            </w:r>
          </w:p>
        </w:tc>
      </w:tr>
    </w:tbl>
    <w:p w:rsidR="00293FFD" w:rsidRPr="00FF5C3B" w:rsidRDefault="00293FFD">
      <w:pPr>
        <w:rPr>
          <w:rFonts w:ascii="Arial" w:hAnsi="Arial" w:cs="Arial"/>
          <w:color w:val="FF0000"/>
          <w:sz w:val="20"/>
          <w:szCs w:val="20"/>
        </w:rPr>
      </w:pPr>
    </w:p>
    <w:p w:rsidR="00EF2D6E" w:rsidRPr="00EF2D6E" w:rsidRDefault="00EF2D6E" w:rsidP="00EF2D6E">
      <w:pPr>
        <w:pStyle w:val="Heading3"/>
        <w:jc w:val="center"/>
        <w:rPr>
          <w:b w:val="0"/>
          <w:i/>
          <w:sz w:val="22"/>
          <w:szCs w:val="22"/>
        </w:rPr>
      </w:pPr>
      <w:r w:rsidRPr="00EF2D6E">
        <w:rPr>
          <w:b w:val="0"/>
          <w:i/>
          <w:sz w:val="22"/>
          <w:szCs w:val="22"/>
        </w:rPr>
        <w:t>NB 1 mile = 2000 paces</w:t>
      </w:r>
    </w:p>
    <w:sectPr w:rsidR="00EF2D6E" w:rsidRPr="00EF2D6E" w:rsidSect="0069495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27C44"/>
    <w:rsid w:val="00127C44"/>
    <w:rsid w:val="002145A8"/>
    <w:rsid w:val="00253EDA"/>
    <w:rsid w:val="00287897"/>
    <w:rsid w:val="00293FFD"/>
    <w:rsid w:val="00345776"/>
    <w:rsid w:val="00443B7B"/>
    <w:rsid w:val="0048516D"/>
    <w:rsid w:val="004F6A22"/>
    <w:rsid w:val="00647852"/>
    <w:rsid w:val="00655370"/>
    <w:rsid w:val="0069495D"/>
    <w:rsid w:val="007319C1"/>
    <w:rsid w:val="007E3B57"/>
    <w:rsid w:val="00850ECB"/>
    <w:rsid w:val="00861656"/>
    <w:rsid w:val="00865536"/>
    <w:rsid w:val="009C4C4B"/>
    <w:rsid w:val="00AD20AD"/>
    <w:rsid w:val="00B20E96"/>
    <w:rsid w:val="00B61346"/>
    <w:rsid w:val="00BB4E15"/>
    <w:rsid w:val="00C76DFA"/>
    <w:rsid w:val="00C97124"/>
    <w:rsid w:val="00DD1A2F"/>
    <w:rsid w:val="00E06AFC"/>
    <w:rsid w:val="00EF2D6E"/>
    <w:rsid w:val="00F64591"/>
    <w:rsid w:val="00FC2B35"/>
    <w:rsid w:val="00FF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95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495D"/>
    <w:pPr>
      <w:keepNext/>
      <w:jc w:val="center"/>
      <w:outlineLvl w:val="0"/>
    </w:pPr>
    <w:rPr>
      <w:rFonts w:ascii="Arial" w:hAnsi="Arial" w:cs="Arial"/>
      <w:b/>
      <w:bCs/>
      <w:color w:val="FF0000"/>
      <w:sz w:val="20"/>
      <w:u w:val="single"/>
    </w:rPr>
  </w:style>
  <w:style w:type="paragraph" w:styleId="Heading3">
    <w:name w:val="heading 3"/>
    <w:basedOn w:val="Normal"/>
    <w:next w:val="Normal"/>
    <w:qFormat/>
    <w:rsid w:val="00EF2D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E3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3B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types </vt:lpstr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types</dc:title>
  <dc:creator>Martin</dc:creator>
  <cp:lastModifiedBy>Martin</cp:lastModifiedBy>
  <cp:revision>10</cp:revision>
  <dcterms:created xsi:type="dcterms:W3CDTF">2011-03-22T15:12:00Z</dcterms:created>
  <dcterms:modified xsi:type="dcterms:W3CDTF">2011-03-27T08:47:00Z</dcterms:modified>
</cp:coreProperties>
</file>